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20" w:rsidRDefault="003F2002">
      <w:pPr>
        <w:spacing w:after="0" w:line="240" w:lineRule="auto"/>
        <w:rPr>
          <w:rFonts w:ascii="Calibri" w:eastAsia="Calibri" w:hAnsi="Calibri" w:cs="Calibri"/>
          <w:i/>
          <w:sz w:val="18"/>
          <w:u w:val="single"/>
        </w:rPr>
      </w:pPr>
      <w:r>
        <w:rPr>
          <w:rFonts w:ascii="Calibri" w:eastAsia="Calibri" w:hAnsi="Calibri" w:cs="Calibri"/>
        </w:rPr>
        <w:t xml:space="preserve">                                                                                                                                              </w:t>
      </w:r>
    </w:p>
    <w:p w:rsidR="00252B20" w:rsidRDefault="003F2002">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b/>
          <w:i/>
          <w:sz w:val="28"/>
        </w:rPr>
        <w:t>CASO Panel</w:t>
      </w:r>
      <w:r w:rsidR="00212A67">
        <w:rPr>
          <w:rFonts w:ascii="Calibri" w:eastAsia="Calibri" w:hAnsi="Calibri" w:cs="Calibri"/>
          <w:b/>
          <w:i/>
          <w:sz w:val="28"/>
        </w:rPr>
        <w:t xml:space="preserve"> Bios.</w:t>
      </w:r>
    </w:p>
    <w:p w:rsidR="001A2D88" w:rsidRDefault="003F2002">
      <w:pPr>
        <w:spacing w:after="0" w:line="240" w:lineRule="auto"/>
        <w:rPr>
          <w:rFonts w:ascii="Calibri" w:eastAsia="Calibri" w:hAnsi="Calibri" w:cs="Calibri"/>
          <w:b/>
          <w:bCs/>
          <w:i/>
          <w:iCs/>
          <w:color w:val="000000"/>
          <w:sz w:val="28"/>
        </w:rPr>
      </w:pPr>
      <w:r>
        <w:rPr>
          <w:rFonts w:ascii="Calibri" w:eastAsia="Calibri" w:hAnsi="Calibri" w:cs="Calibri"/>
          <w:color w:val="000000"/>
          <w:sz w:val="28"/>
        </w:rPr>
        <w:t xml:space="preserve">            </w:t>
      </w:r>
      <w:r w:rsidR="001A2D88">
        <w:rPr>
          <w:rFonts w:ascii="Calibri" w:eastAsia="Calibri" w:hAnsi="Calibri" w:cs="Calibri"/>
          <w:color w:val="000000"/>
          <w:sz w:val="28"/>
        </w:rPr>
        <w:t xml:space="preserve">               </w:t>
      </w:r>
      <w:r w:rsidR="001A2D88" w:rsidRPr="001A2D88">
        <w:rPr>
          <w:rFonts w:ascii="Calibri" w:eastAsia="Calibri" w:hAnsi="Calibri" w:cs="Calibri"/>
          <w:b/>
          <w:bCs/>
          <w:i/>
          <w:iCs/>
          <w:color w:val="000000"/>
          <w:sz w:val="28"/>
        </w:rPr>
        <w:t>“Great Power Competition in the Indo-Pacific:</w:t>
      </w:r>
      <w:r w:rsidR="001A2D88">
        <w:rPr>
          <w:rFonts w:ascii="Calibri" w:eastAsia="Calibri" w:hAnsi="Calibri" w:cs="Calibri"/>
          <w:b/>
          <w:bCs/>
          <w:i/>
          <w:iCs/>
          <w:color w:val="000000"/>
          <w:sz w:val="28"/>
        </w:rPr>
        <w:t xml:space="preserve"> </w:t>
      </w:r>
    </w:p>
    <w:p w:rsidR="00252B20" w:rsidRPr="001A2D88" w:rsidRDefault="001A2D88">
      <w:pPr>
        <w:spacing w:after="0" w:line="240" w:lineRule="auto"/>
        <w:rPr>
          <w:rFonts w:ascii="Calibri" w:eastAsia="Calibri" w:hAnsi="Calibri" w:cs="Calibri"/>
          <w:b/>
          <w:bCs/>
          <w:i/>
          <w:iCs/>
          <w:color w:val="000000"/>
          <w:sz w:val="28"/>
        </w:rPr>
      </w:pPr>
      <w:r>
        <w:rPr>
          <w:rFonts w:ascii="Calibri" w:eastAsia="Calibri" w:hAnsi="Calibri" w:cs="Calibri"/>
          <w:b/>
          <w:bCs/>
          <w:i/>
          <w:iCs/>
          <w:color w:val="000000"/>
          <w:sz w:val="28"/>
        </w:rPr>
        <w:t xml:space="preserve">                                             </w:t>
      </w:r>
      <w:r w:rsidRPr="001A2D88">
        <w:rPr>
          <w:rFonts w:ascii="Calibri" w:eastAsia="Calibri" w:hAnsi="Calibri" w:cs="Calibri"/>
          <w:b/>
          <w:bCs/>
          <w:i/>
          <w:iCs/>
          <w:color w:val="000000"/>
          <w:sz w:val="28"/>
        </w:rPr>
        <w:t>Is the Conflict Imminent?”</w:t>
      </w:r>
      <w:r w:rsidR="003F2002">
        <w:rPr>
          <w:rFonts w:ascii="Calibri" w:eastAsia="Calibri" w:hAnsi="Calibri" w:cs="Calibri"/>
          <w:b/>
          <w:i/>
          <w:sz w:val="24"/>
        </w:rPr>
        <w:t xml:space="preserve">                      </w:t>
      </w:r>
    </w:p>
    <w:p w:rsidR="00252B20" w:rsidRPr="003C6115" w:rsidRDefault="003F2002">
      <w:pPr>
        <w:spacing w:after="0" w:line="240" w:lineRule="auto"/>
        <w:rPr>
          <w:rFonts w:ascii="Calibri" w:eastAsia="Calibri" w:hAnsi="Calibri" w:cs="Calibri"/>
          <w:i/>
        </w:rPr>
      </w:pPr>
      <w:r>
        <w:rPr>
          <w:rFonts w:ascii="Calibri" w:eastAsia="Calibri" w:hAnsi="Calibri" w:cs="Calibri"/>
          <w:i/>
          <w:sz w:val="24"/>
        </w:rPr>
        <w:t xml:space="preserve">                                       </w:t>
      </w:r>
      <w:r w:rsidR="001A2D88">
        <w:rPr>
          <w:rFonts w:ascii="Calibri" w:eastAsia="Calibri" w:hAnsi="Calibri" w:cs="Calibri"/>
          <w:i/>
          <w:sz w:val="24"/>
        </w:rPr>
        <w:t xml:space="preserve">                     </w:t>
      </w:r>
      <w:r w:rsidR="001A2D88" w:rsidRPr="003C6115">
        <w:rPr>
          <w:rFonts w:ascii="Calibri" w:eastAsia="Calibri" w:hAnsi="Calibri" w:cs="Calibri"/>
          <w:i/>
        </w:rPr>
        <w:t>(30 September</w:t>
      </w:r>
      <w:r w:rsidRPr="003C6115">
        <w:rPr>
          <w:rFonts w:ascii="Calibri" w:eastAsia="Calibri" w:hAnsi="Calibri" w:cs="Calibri"/>
          <w:i/>
        </w:rPr>
        <w:t xml:space="preserve"> 2021)</w:t>
      </w:r>
      <w:r w:rsidRPr="003C6115">
        <w:rPr>
          <w:rFonts w:ascii="Calibri" w:eastAsia="Calibri" w:hAnsi="Calibri" w:cs="Calibri"/>
          <w:i/>
          <w:u w:val="single"/>
        </w:rPr>
        <w:t xml:space="preserve">   </w:t>
      </w:r>
    </w:p>
    <w:p w:rsidR="00252B20" w:rsidRDefault="003F2002">
      <w:pPr>
        <w:spacing w:after="0" w:line="240" w:lineRule="auto"/>
        <w:rPr>
          <w:rFonts w:ascii="Calibri" w:eastAsia="Calibri" w:hAnsi="Calibri" w:cs="Calibri"/>
          <w:b/>
          <w:sz w:val="28"/>
        </w:rPr>
      </w:pPr>
      <w:r>
        <w:rPr>
          <w:rFonts w:ascii="Calibri" w:eastAsia="Calibri" w:hAnsi="Calibri" w:cs="Calibri"/>
          <w:sz w:val="40"/>
        </w:rPr>
        <w:t xml:space="preserve">                         </w:t>
      </w:r>
    </w:p>
    <w:p w:rsidR="001A2D88" w:rsidRPr="0093441C" w:rsidRDefault="001A2D88" w:rsidP="001A2D88">
      <w:pPr>
        <w:pStyle w:val="ListParagraph"/>
        <w:numPr>
          <w:ilvl w:val="0"/>
          <w:numId w:val="6"/>
        </w:numPr>
        <w:spacing w:after="0" w:line="240" w:lineRule="auto"/>
        <w:rPr>
          <w:rFonts w:eastAsia="Calibri" w:cstheme="minorHAnsi"/>
        </w:rPr>
      </w:pPr>
      <w:r w:rsidRPr="0093441C">
        <w:rPr>
          <w:rFonts w:eastAsia="Calibri" w:cstheme="minorHAnsi"/>
          <w:b/>
          <w:i/>
          <w:sz w:val="24"/>
          <w:szCs w:val="24"/>
          <w:u w:val="single"/>
        </w:rPr>
        <w:t>Dr. Roger Cliff</w:t>
      </w:r>
      <w:r w:rsidRPr="0093441C">
        <w:rPr>
          <w:rFonts w:eastAsia="Calibri" w:cstheme="minorHAnsi"/>
          <w:b/>
        </w:rPr>
        <w:t xml:space="preserve"> </w:t>
      </w:r>
      <w:r w:rsidRPr="0093441C">
        <w:rPr>
          <w:rFonts w:eastAsia="Calibri" w:cstheme="minorHAnsi"/>
        </w:rPr>
        <w:t xml:space="preserve">is </w:t>
      </w:r>
      <w:r w:rsidR="003C6115" w:rsidRPr="0093441C">
        <w:rPr>
          <w:rFonts w:eastAsia="Calibri" w:cstheme="minorHAnsi"/>
        </w:rPr>
        <w:t xml:space="preserve">a </w:t>
      </w:r>
      <w:r w:rsidRPr="0093441C">
        <w:rPr>
          <w:rFonts w:eastAsia="Calibri" w:cstheme="minorHAnsi"/>
        </w:rPr>
        <w:t xml:space="preserve">Research Professor of Indo-Pacific Affairs at the US Army War College’s Strategic Studies Institute. His research focuses on China’s military strategy and capabilities and their implications for U.S. strategy and policy, and he has published over 40 books, articles, reports, and book chapters on these topics. He has previously worked for the Center for Naval Analyses, Atlantic Council, Project 2049 Institute, RAND Corporation, and Office of the Secretary of Defense. He holds a Ph.D. in international relations from Princeton University, an M.A. in Chinese studies from the University of California, San Diego, and a B.S. in physics from Harvey </w:t>
      </w:r>
      <w:proofErr w:type="spellStart"/>
      <w:r w:rsidRPr="0093441C">
        <w:rPr>
          <w:rFonts w:eastAsia="Calibri" w:cstheme="minorHAnsi"/>
        </w:rPr>
        <w:t>Mudd</w:t>
      </w:r>
      <w:proofErr w:type="spellEnd"/>
      <w:r w:rsidRPr="0093441C">
        <w:rPr>
          <w:rFonts w:eastAsia="Calibri" w:cstheme="minorHAnsi"/>
        </w:rPr>
        <w:t xml:space="preserve"> College. He is fluent in spoken and written Mandarin Chinese.</w:t>
      </w:r>
    </w:p>
    <w:p w:rsidR="00252B20" w:rsidRDefault="00252B20">
      <w:pPr>
        <w:spacing w:after="0" w:line="240" w:lineRule="auto"/>
        <w:rPr>
          <w:rFonts w:ascii="Calibri" w:eastAsia="Calibri" w:hAnsi="Calibri" w:cs="Calibri"/>
          <w:b/>
        </w:rPr>
      </w:pPr>
    </w:p>
    <w:p w:rsidR="00252B20" w:rsidRPr="0093441C" w:rsidRDefault="001A2D88" w:rsidP="001A2D88">
      <w:pPr>
        <w:numPr>
          <w:ilvl w:val="0"/>
          <w:numId w:val="2"/>
        </w:numPr>
        <w:spacing w:after="0" w:line="240" w:lineRule="auto"/>
        <w:ind w:left="720" w:hanging="360"/>
        <w:rPr>
          <w:rFonts w:ascii="Calibri" w:eastAsia="Calibri" w:hAnsi="Calibri" w:cs="Calibri"/>
        </w:rPr>
      </w:pPr>
      <w:r w:rsidRPr="003C6115">
        <w:rPr>
          <w:rFonts w:eastAsia="Calibri" w:cstheme="minorHAnsi"/>
          <w:b/>
          <w:i/>
          <w:sz w:val="24"/>
          <w:szCs w:val="24"/>
          <w:u w:val="single"/>
        </w:rPr>
        <w:t>Colonel Jim Walker</w:t>
      </w:r>
      <w:r w:rsidRPr="001A2D88">
        <w:rPr>
          <w:rFonts w:ascii="Calibri" w:eastAsia="Calibri" w:hAnsi="Calibri" w:cs="Calibri"/>
          <w:b/>
        </w:rPr>
        <w:t xml:space="preserve"> </w:t>
      </w:r>
      <w:r w:rsidRPr="0093441C">
        <w:rPr>
          <w:rFonts w:ascii="Calibri" w:eastAsia="Calibri" w:hAnsi="Calibri" w:cs="Calibri"/>
        </w:rPr>
        <w:t xml:space="preserve">graduated from Oxford University and was commissioned into the Queen’s Royal Lancers (QRL) in 1996. His early career as an </w:t>
      </w:r>
      <w:r w:rsidR="003C6115" w:rsidRPr="0093441C">
        <w:rPr>
          <w:rFonts w:ascii="Calibri" w:eastAsia="Calibri" w:hAnsi="Calibri" w:cs="Calibri"/>
        </w:rPr>
        <w:t>Armored</w:t>
      </w:r>
      <w:r w:rsidRPr="0093441C">
        <w:rPr>
          <w:rFonts w:ascii="Calibri" w:eastAsia="Calibri" w:hAnsi="Calibri" w:cs="Calibri"/>
        </w:rPr>
        <w:t xml:space="preserve"> Officer saw him train in the UK, Europe and Canada and deploy to Bosnia and </w:t>
      </w:r>
      <w:r w:rsidR="003C6115" w:rsidRPr="0093441C">
        <w:rPr>
          <w:rFonts w:ascii="Calibri" w:eastAsia="Calibri" w:hAnsi="Calibri" w:cs="Calibri"/>
        </w:rPr>
        <w:t>Kosovo</w:t>
      </w:r>
      <w:r w:rsidRPr="0093441C">
        <w:rPr>
          <w:rFonts w:ascii="Calibri" w:eastAsia="Calibri" w:hAnsi="Calibri" w:cs="Calibri"/>
        </w:rPr>
        <w:t xml:space="preserve">, the latter as the Regimental G3/5. Following UK Staff College, he managed the funding and headline strength of Army Manpower in the Ministry of </w:t>
      </w:r>
      <w:r w:rsidR="003C6115" w:rsidRPr="0093441C">
        <w:rPr>
          <w:rFonts w:ascii="Calibri" w:eastAsia="Calibri" w:hAnsi="Calibri" w:cs="Calibri"/>
        </w:rPr>
        <w:t>Defense</w:t>
      </w:r>
      <w:r w:rsidRPr="0093441C">
        <w:rPr>
          <w:rFonts w:ascii="Calibri" w:eastAsia="Calibri" w:hAnsi="Calibri" w:cs="Calibri"/>
        </w:rPr>
        <w:t xml:space="preserve"> before returning to QRL as a Company Commander, which included a ground-holding tour of Afghanistan. He worked at the Strategic level in Government to deliver security for the 2012 London Olympics, before instructing at the UK’s War College equivalent. He commanded the </w:t>
      </w:r>
      <w:r w:rsidR="003C6115" w:rsidRPr="0093441C">
        <w:rPr>
          <w:rFonts w:ascii="Calibri" w:eastAsia="Calibri" w:hAnsi="Calibri" w:cs="Calibri"/>
        </w:rPr>
        <w:t>Armored</w:t>
      </w:r>
      <w:r w:rsidRPr="0093441C">
        <w:rPr>
          <w:rFonts w:ascii="Calibri" w:eastAsia="Calibri" w:hAnsi="Calibri" w:cs="Calibri"/>
        </w:rPr>
        <w:t xml:space="preserve"> Trials and Development Unit, the soldiers’ representative on modernization all UK </w:t>
      </w:r>
      <w:r w:rsidR="003C6115" w:rsidRPr="0093441C">
        <w:rPr>
          <w:rFonts w:ascii="Calibri" w:eastAsia="Calibri" w:hAnsi="Calibri" w:cs="Calibri"/>
        </w:rPr>
        <w:t>Armored</w:t>
      </w:r>
      <w:r w:rsidRPr="0093441C">
        <w:rPr>
          <w:rFonts w:ascii="Calibri" w:eastAsia="Calibri" w:hAnsi="Calibri" w:cs="Calibri"/>
        </w:rPr>
        <w:t xml:space="preserve"> capability on tracks and wheels. Following a post at the UK’s equivalent of the CAC, he attended the Advanced Strategic Leadership Studies Program before assuming the post of British Liaison Officer to the CAC in 2019.</w:t>
      </w:r>
      <w:r w:rsidR="003F2002" w:rsidRPr="0093441C">
        <w:rPr>
          <w:rFonts w:ascii="Calibri" w:eastAsia="Calibri" w:hAnsi="Calibri" w:cs="Calibri"/>
        </w:rPr>
        <w:t xml:space="preserve"> </w:t>
      </w:r>
    </w:p>
    <w:p w:rsidR="003C6115" w:rsidRDefault="003C6115">
      <w:pPr>
        <w:spacing w:after="0" w:line="240" w:lineRule="auto"/>
        <w:rPr>
          <w:b/>
          <w:bCs/>
          <w:sz w:val="24"/>
          <w:szCs w:val="24"/>
        </w:rPr>
      </w:pPr>
    </w:p>
    <w:p w:rsidR="001528A6" w:rsidRPr="0093441C" w:rsidRDefault="003C6115" w:rsidP="001528A6">
      <w:pPr>
        <w:pStyle w:val="ListParagraph"/>
        <w:numPr>
          <w:ilvl w:val="0"/>
          <w:numId w:val="6"/>
        </w:numPr>
        <w:spacing w:after="0" w:line="240" w:lineRule="auto"/>
        <w:rPr>
          <w:bCs/>
          <w:sz w:val="24"/>
          <w:szCs w:val="24"/>
          <w:u w:val="single"/>
        </w:rPr>
      </w:pPr>
      <w:r w:rsidRPr="003C6115">
        <w:rPr>
          <w:b/>
          <w:bCs/>
          <w:i/>
          <w:sz w:val="24"/>
          <w:szCs w:val="24"/>
          <w:u w:val="single"/>
        </w:rPr>
        <w:t>Dr. John H. Modinger</w:t>
      </w:r>
      <w:r w:rsidR="001528A6" w:rsidRPr="0093441C">
        <w:rPr>
          <w:bCs/>
          <w:i/>
          <w:sz w:val="24"/>
          <w:szCs w:val="24"/>
          <w:u w:val="single"/>
        </w:rPr>
        <w:t xml:space="preserve">, </w:t>
      </w:r>
      <w:r w:rsidR="001528A6" w:rsidRPr="0093441C">
        <w:rPr>
          <w:bCs/>
          <w:sz w:val="24"/>
          <w:szCs w:val="24"/>
        </w:rPr>
        <w:t>Associate Professor, Lt Col, US Air Force (Ret)</w:t>
      </w:r>
    </w:p>
    <w:p w:rsidR="001528A6" w:rsidRPr="0093441C" w:rsidRDefault="001528A6" w:rsidP="001528A6">
      <w:pPr>
        <w:pStyle w:val="ListParagraph"/>
        <w:spacing w:after="0" w:line="240" w:lineRule="auto"/>
        <w:rPr>
          <w:bCs/>
        </w:rPr>
      </w:pPr>
      <w:r w:rsidRPr="0093441C">
        <w:rPr>
          <w:bCs/>
        </w:rPr>
        <w:t>Hometowns: New Orleans and Covington, LA</w:t>
      </w:r>
    </w:p>
    <w:p w:rsidR="001528A6" w:rsidRPr="0093441C" w:rsidRDefault="001528A6" w:rsidP="001528A6">
      <w:pPr>
        <w:pStyle w:val="ListParagraph"/>
        <w:spacing w:after="0" w:line="240" w:lineRule="auto"/>
        <w:rPr>
          <w:bCs/>
        </w:rPr>
      </w:pPr>
      <w:r w:rsidRPr="0093441C">
        <w:rPr>
          <w:bCs/>
        </w:rPr>
        <w:t>Education: PhD, 2008, University of Calgary, Military &amp; Strategic Studies; MA, 1989, University of New Orleans, International Relations; BA, 1988, Tulane University, Political Science; BA, 1988, Tulane University, History.</w:t>
      </w:r>
    </w:p>
    <w:p w:rsidR="001528A6" w:rsidRPr="0093441C" w:rsidRDefault="001528A6" w:rsidP="001528A6">
      <w:pPr>
        <w:pStyle w:val="ListParagraph"/>
        <w:spacing w:after="0" w:line="240" w:lineRule="auto"/>
        <w:rPr>
          <w:bCs/>
        </w:rPr>
      </w:pPr>
      <w:r w:rsidRPr="0093441C">
        <w:rPr>
          <w:bCs/>
        </w:rPr>
        <w:t xml:space="preserve">Service &amp; Specialties: Air Force Navigator/Instructor/Evaluator, KC-135 </w:t>
      </w:r>
      <w:proofErr w:type="spellStart"/>
      <w:r w:rsidRPr="0093441C">
        <w:rPr>
          <w:bCs/>
        </w:rPr>
        <w:t>Stratotanker</w:t>
      </w:r>
      <w:proofErr w:type="spellEnd"/>
      <w:r w:rsidRPr="0093441C">
        <w:rPr>
          <w:bCs/>
        </w:rPr>
        <w:t xml:space="preserve"> (air refueling) and C-130 Hercules (airlift) </w:t>
      </w:r>
    </w:p>
    <w:p w:rsidR="001528A6" w:rsidRPr="0093441C" w:rsidRDefault="001528A6" w:rsidP="001528A6">
      <w:pPr>
        <w:pStyle w:val="ListParagraph"/>
        <w:spacing w:after="0" w:line="240" w:lineRule="auto"/>
        <w:rPr>
          <w:bCs/>
        </w:rPr>
      </w:pPr>
      <w:r w:rsidRPr="0093441C">
        <w:rPr>
          <w:bCs/>
        </w:rPr>
        <w:t xml:space="preserve">Narrative of assignments:  Commissioned through Air Force ROTC after undergraduate studies at Tulane University (History &amp; Political Science BAs) and a graduate degree in International Relations from the University of New Orleans in 1989, he came on active-duty in Feb 1990.  Following flight school, he began his career in the Strategic Air Command.  After sustained flight operations for the 1st half of his career (12.5 years), he was largely in academia the 2nd half (12.5 years), with many deployments throughout (5 continents).  He completed his doctoral studies in 2008 at the University of Calgary’s Centre for Military and Strategic Studies, in Alberta, Canada.  Lt Col </w:t>
      </w:r>
      <w:proofErr w:type="spellStart"/>
      <w:r w:rsidRPr="0093441C">
        <w:rPr>
          <w:bCs/>
        </w:rPr>
        <w:t>Modinger’s</w:t>
      </w:r>
      <w:proofErr w:type="spellEnd"/>
      <w:r w:rsidRPr="0093441C">
        <w:rPr>
          <w:bCs/>
        </w:rPr>
        <w:t xml:space="preserve"> last two assignments while in uniform were as the Deputy Director of Strategy &amp; Policy, Combined Joint Interagency Task Force (CJIATF) 435, </w:t>
      </w:r>
      <w:proofErr w:type="gramStart"/>
      <w:r w:rsidRPr="0093441C">
        <w:rPr>
          <w:bCs/>
        </w:rPr>
        <w:t>Kabul</w:t>
      </w:r>
      <w:proofErr w:type="gramEnd"/>
      <w:r w:rsidRPr="0093441C">
        <w:rPr>
          <w:bCs/>
        </w:rPr>
        <w:t>, Afghanistan and Senior Military Faculty member, Department of Military &amp; Strategic Studies, U.S. Air Force Academy, Colorado Springs, CO.  Upon retirement, in July 2015, he took up residence at the U.S. Army Command and General Staff College (CGSC) within the Department of Joint Interagency, and Multinational Operations (DJIMO) where he teaches the curriculum given to all attending officers.  He also serves as course author for electives on China and Civil-Military Relations.</w:t>
      </w:r>
    </w:p>
    <w:p w:rsidR="00252B20" w:rsidRPr="001528A6" w:rsidRDefault="00252B20" w:rsidP="001528A6">
      <w:pPr>
        <w:pStyle w:val="ListParagraph"/>
        <w:spacing w:after="0" w:line="240" w:lineRule="auto"/>
        <w:rPr>
          <w:b/>
          <w:bCs/>
          <w:i/>
          <w:sz w:val="24"/>
          <w:szCs w:val="24"/>
          <w:u w:val="single"/>
        </w:rPr>
      </w:pPr>
    </w:p>
    <w:p w:rsidR="0093441C" w:rsidRPr="0093441C" w:rsidRDefault="003C6115" w:rsidP="0093441C">
      <w:pPr>
        <w:pStyle w:val="ListParagraph"/>
        <w:numPr>
          <w:ilvl w:val="0"/>
          <w:numId w:val="6"/>
        </w:numPr>
        <w:spacing w:after="0" w:line="240" w:lineRule="auto"/>
        <w:rPr>
          <w:rFonts w:ascii="Calibri" w:eastAsia="Calibri" w:hAnsi="Calibri" w:cs="Calibri"/>
          <w:i/>
          <w:u w:val="single"/>
        </w:rPr>
      </w:pPr>
      <w:r w:rsidRPr="0093441C">
        <w:rPr>
          <w:b/>
          <w:bCs/>
          <w:i/>
          <w:u w:val="single"/>
        </w:rPr>
        <w:t>LTCOL Paul</w:t>
      </w:r>
      <w:proofErr w:type="gramStart"/>
      <w:r w:rsidRPr="0093441C">
        <w:rPr>
          <w:b/>
          <w:bCs/>
          <w:i/>
          <w:u w:val="single"/>
        </w:rPr>
        <w:t>  Mostafa</w:t>
      </w:r>
      <w:proofErr w:type="gramEnd"/>
      <w:r w:rsidRPr="0093441C">
        <w:rPr>
          <w:b/>
          <w:bCs/>
          <w:i/>
          <w:u w:val="single"/>
        </w:rPr>
        <w:t> </w:t>
      </w:r>
      <w:r w:rsidR="0093441C" w:rsidRPr="0093441C">
        <w:t xml:space="preserve">is a graduate of the Royal Military College – </w:t>
      </w:r>
      <w:proofErr w:type="spellStart"/>
      <w:r w:rsidR="0093441C" w:rsidRPr="0093441C">
        <w:t>Duntroon</w:t>
      </w:r>
      <w:proofErr w:type="spellEnd"/>
      <w:r w:rsidR="0093441C" w:rsidRPr="0093441C">
        <w:t>. He is a Royal Australian Engineer who has commanded at Troop, Squadron and Regimental levels within Australian Special Operations Command, as well as a range of staff officer appointments in both Special Operations and Forces Command. He has also served on the Military Attaché’s staff at the Australian Embassy – Washington, and is currently posted as the Australian Army exchange officer to the Department of Joint Interagency and Multinational Operations at the US Army Command and General Staff College.</w:t>
      </w:r>
    </w:p>
    <w:p w:rsidR="0093441C" w:rsidRPr="0093441C" w:rsidRDefault="0093441C" w:rsidP="0093441C">
      <w:pPr>
        <w:pStyle w:val="ListParagraph"/>
        <w:spacing w:after="0" w:line="240" w:lineRule="auto"/>
        <w:rPr>
          <w:rFonts w:ascii="Calibri" w:eastAsia="Calibri" w:hAnsi="Calibri" w:cs="Calibri"/>
          <w:i/>
          <w:u w:val="single"/>
        </w:rPr>
      </w:pPr>
    </w:p>
    <w:sectPr w:rsidR="0093441C" w:rsidRPr="00934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576D7"/>
    <w:multiLevelType w:val="hybridMultilevel"/>
    <w:tmpl w:val="ADC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163D7"/>
    <w:multiLevelType w:val="multilevel"/>
    <w:tmpl w:val="D2D48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E52BE4"/>
    <w:multiLevelType w:val="hybridMultilevel"/>
    <w:tmpl w:val="EE68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859B1"/>
    <w:multiLevelType w:val="multilevel"/>
    <w:tmpl w:val="46301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3975A7"/>
    <w:multiLevelType w:val="multilevel"/>
    <w:tmpl w:val="B8065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3C1CA4"/>
    <w:multiLevelType w:val="multilevel"/>
    <w:tmpl w:val="FE1E7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20"/>
    <w:rsid w:val="001528A6"/>
    <w:rsid w:val="001A2D88"/>
    <w:rsid w:val="00212A67"/>
    <w:rsid w:val="00252B20"/>
    <w:rsid w:val="003C6115"/>
    <w:rsid w:val="003F2002"/>
    <w:rsid w:val="007F4CA8"/>
    <w:rsid w:val="0093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92B1"/>
  <w15:docId w15:val="{B05467CF-EE13-469C-A1FA-680007CD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07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Ibrahimov, Mahir J MIL USARMY CAC (USA)</dc:creator>
  <cp:lastModifiedBy>Ibrahimov, Mahir J MIL USARMY CAC (USA)</cp:lastModifiedBy>
  <cp:revision>2</cp:revision>
  <dcterms:created xsi:type="dcterms:W3CDTF">2021-09-14T20:17:00Z</dcterms:created>
  <dcterms:modified xsi:type="dcterms:W3CDTF">2021-09-14T20:17:00Z</dcterms:modified>
</cp:coreProperties>
</file>